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9999D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14:paraId="75873000">
      <w:pPr>
        <w:spacing w:line="240" w:lineRule="auto"/>
        <w:jc w:val="center"/>
        <w:rPr>
          <w:rFonts w:hint="default"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int="default" w:hAnsi="Times New Roman" w:cs="Times New Roman"/>
          <w:color w:val="000000"/>
          <w:sz w:val="24"/>
          <w:szCs w:val="24"/>
          <w:lang w:val="ru-RU"/>
        </w:rPr>
        <w:drawing>
          <wp:inline distT="0" distB="0" distL="114300" distR="114300">
            <wp:extent cx="5725160" cy="1507490"/>
            <wp:effectExtent l="0" t="0" r="2540" b="3810"/>
            <wp:docPr id="1" name="Изображение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6D2EAC2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проектной деятельности обучающихся ______________</w:t>
      </w:r>
    </w:p>
    <w:p w14:paraId="1FB6A703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3FADFFB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Положение о проектной деятельности обучающихся ______________ (далее – положение) регулирует организационные вопросы проектной деятельности обучающихся, которая является составной частью образовательного процесса в ______________ (далее – школа) и осуществляется в рамках урочной и внеурочной деятельности.</w:t>
      </w:r>
    </w:p>
    <w:p w14:paraId="597EE95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программами, утвержденными приказами Минпросвещения России от 18.05.2023 № 372, № 370, № 371.</w:t>
      </w:r>
    </w:p>
    <w:p w14:paraId="664FE0C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Школа планирует и организует проектную деятельность в рамках основных образовательных программ начального общего, основного общего и среднего общего образования (далее – ООП НОО, ООО и СОО соответственно, ООП).</w:t>
      </w:r>
    </w:p>
    <w:p w14:paraId="0A2462F9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проектной деятельности</w:t>
      </w:r>
    </w:p>
    <w:p w14:paraId="276CED3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Результаты выполнения групповых и (или) индивидуальных учебных исследований и проектов обучающихся используются для проверки сформированности регулятивных, коммуникативных и познавательных универсальных учебных действий, достижения метапредметных и предметных результатов.</w:t>
      </w:r>
    </w:p>
    <w:p w14:paraId="339F287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На уровне начального общего образования проектная деятельность обучающихся реализуется в рамках урочной и внеурочной деятельности в соответствии с ООП НОО и локальными нормативными актами школы.</w:t>
      </w:r>
    </w:p>
    <w:p w14:paraId="5488D88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Проектно-исследовательская деятельность обучающихся может быть одним из направлений внеурочной деятельности и обеспечивать углубленное изучение учебных предметов в процессе совместной деятельности по выполнению проектов.</w:t>
      </w:r>
    </w:p>
    <w:p w14:paraId="441FFCD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На уровне основного общего и среднего общего образования групповые и (или) индивидуальные учебные исследования и проекты (далее – 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14:paraId="0EE41D2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 Выбор темы проекта осуществляется обучающимися самостоятельно.</w:t>
      </w:r>
    </w:p>
    <w:p w14:paraId="1F8D41A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 Результатом проекта является одна из следующих работ:</w:t>
      </w:r>
    </w:p>
    <w:p w14:paraId="51602443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 w14:paraId="7976E0C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58BD3C67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изделие.</w:t>
      </w:r>
    </w:p>
    <w:p w14:paraId="326A099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 Выполнение обучающимися индивидуального проекта не исключает их участие в групповых проектах.</w:t>
      </w:r>
    </w:p>
    <w:p w14:paraId="632EBAD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 Индивидуальные и групповые проекты выполняются обучающимися самостоятельно под руководством учителя (тьютора).</w:t>
      </w:r>
    </w:p>
    <w:p w14:paraId="4F7EFE4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 Тьюторы назначаются приказом директора.</w:t>
      </w:r>
    </w:p>
    <w:p w14:paraId="35448DF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Тьюторы:</w:t>
      </w:r>
    </w:p>
    <w:p w14:paraId="7C356B79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формулируют совместно с обучающимися темы, предлагаемые для выполнения обучающимися;</w:t>
      </w:r>
    </w:p>
    <w:p w14:paraId="37418856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 w14:paraId="6D9B1FF3"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тьютор организует оформление сопровождающей документации, предусмотренной форматом данного конкурса, и согласовывается с директором школы.</w:t>
      </w:r>
    </w:p>
    <w:p w14:paraId="28BDA6D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После выбора темы проекта обучающиеся согласуют ее с тьютором.</w:t>
      </w:r>
    </w:p>
    <w:p w14:paraId="163CF5C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Обучающиеся самостоятельно при поддержке тьютора определяют цель (продукт) проекта, его особенности, согласуют с тьютором план-график выполнения проекта.</w:t>
      </w:r>
    </w:p>
    <w:p w14:paraId="6C133EB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 w14:paraId="687C80D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2.13. Оценка проектов обучающихся проводится в форме их защиты обучающимися на заседании экспертной комиссии школы.</w:t>
      </w:r>
    </w:p>
    <w:p w14:paraId="7D0B5B4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2.14. Состав экспертной комиссии школы по рассмотрению и оценке проектов обучающихся определяется директором.</w:t>
      </w:r>
    </w:p>
    <w:p w14:paraId="29D24C4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2.15. Экспертная комиссия школы по рассмотрению и оценке проектов обучающихся:</w:t>
      </w:r>
    </w:p>
    <w:p w14:paraId="25FAD81F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предварительное рассмотрение проектов обучающихся, представляемых к защите;</w:t>
      </w:r>
    </w:p>
    <w:p w14:paraId="3E2D0875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даты защиты проектов обучающихся;</w:t>
      </w:r>
    </w:p>
    <w:p w14:paraId="42B9272F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 проводит оценивание проектов обучающихся;</w:t>
      </w:r>
    </w:p>
    <w:p w14:paraId="7515D136"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инициирует выдвижение лучших проектов для участия в конкурсных мероприятиях разного уровня.</w:t>
      </w:r>
    </w:p>
    <w:p w14:paraId="729ADB7B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Требования к проекту в форме письменной работы</w:t>
      </w:r>
    </w:p>
    <w:p w14:paraId="1CEC902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Результаты проекта в форме письменной работы оформляются в письменном виде со следующей структурой:</w:t>
      </w:r>
    </w:p>
    <w:p w14:paraId="28D065AF"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14:paraId="6D3A6B40"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 w14:paraId="412C3882"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 w14:paraId="45C4679C"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 w14:paraId="4D858AFA"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 w14:paraId="04EF18B7"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 w14:paraId="4F7BBED2"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 w14:paraId="60C7D90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________________________________</w:t>
      </w:r>
    </w:p>
    <w:p w14:paraId="52460062"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 w14:paraId="07B96C76"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 w14:paraId="0664A652"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 w14:paraId="03F1ECFA"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 w14:paraId="57D172C3"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 w14:paraId="7810F875"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</w:p>
    <w:p w14:paraId="27A250CB"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14:paraId="213295A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Основная часть письменной работы делится на главы и должна содержать информацию, собранную и обработанную в ходе создания проекта, в том числе:</w:t>
      </w:r>
    </w:p>
    <w:p w14:paraId="4551F933"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 w14:paraId="3A6F8EF7"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 w14:paraId="3710B3F1"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293A4B0B"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 w14:paraId="38BB028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______________________________________________________________________________________________________________________________________________________________________________________________________________________</w:t>
      </w:r>
    </w:p>
    <w:p w14:paraId="7CF4BE6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________________________________________________________________________________________________________________________________________________________________________________________</w:t>
      </w:r>
    </w:p>
    <w:p w14:paraId="6A666B1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 w14:paraId="2041A307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 w14:paraId="31A93377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14:paraId="28DD6A4C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14:paraId="263D40CD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 w14:paraId="349EF318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 w14:paraId="245BE04A"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p w14:paraId="6E636C0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Основной текст письменной работы печатается на страницах формата _____________________________________________________________________________________________________________________________________</w:t>
      </w:r>
    </w:p>
    <w:p w14:paraId="43CD632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Допустимо рукописное оформление отдельных фрагментов по желанию обучающегося – автора проекта.</w:t>
      </w:r>
    </w:p>
    <w:p w14:paraId="243F950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Общий объем текста работы – от _______________ (не считая титульного листа). Приложения могут занимать до ____ дополнительных страниц. Приложения должны быть пронумерованы и озаглавлены.</w:t>
      </w:r>
    </w:p>
    <w:p w14:paraId="11DC56A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_____.</w:t>
      </w:r>
    </w:p>
    <w:p w14:paraId="055971C8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защиты проекта</w:t>
      </w:r>
    </w:p>
    <w:p w14:paraId="379ED10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Публичная защита проекта проводится лично автором (авторами) в устной форме на заседании экспертной комиссии школы.</w:t>
      </w:r>
    </w:p>
    <w:p w14:paraId="61A80AA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Даты защиты проектов определяются экспертной комиссией школы по рассмотрению и оценке проектов обучающихся и утверждаются директором не позднее чем за _____ до дня защиты.</w:t>
      </w:r>
    </w:p>
    <w:p w14:paraId="08DA56D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На публичной защите автору (авторам) обеспечивается возможность:</w:t>
      </w:r>
    </w:p>
    <w:p w14:paraId="5C18EF6D"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14:paraId="303194E3"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 w14:paraId="1CC11894"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 w14:paraId="6CF4C37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Учитель (тьютор) заранее знакомит обучающихся с регламентом проведения защиты проекта, параметрами и критериями оценки – минимум за __________ до публичной защиты.</w:t>
      </w:r>
    </w:p>
    <w:p w14:paraId="40B8218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На публичной защите проекта речь обучающегося должна включать:</w:t>
      </w:r>
    </w:p>
    <w:p w14:paraId="33B661C3"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актуальность проекта;</w:t>
      </w:r>
    </w:p>
    <w:p w14:paraId="4087902F"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положительные эффекты от реализации проекта, важные как для самого автора, так и для других людей;</w:t>
      </w:r>
    </w:p>
    <w:p w14:paraId="70C224E6"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ресурсы (материальные и нематериальные), необходимые для реализации проекта, возможные источники ресурсов;</w:t>
      </w:r>
    </w:p>
    <w:p w14:paraId="6672C477"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риски реализации проекта и сложности, которые ожидают при массовой реализации данного проекта.</w:t>
      </w:r>
    </w:p>
    <w:p w14:paraId="44786E0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 w14:paraId="08A675C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Продолжительность выступления обучающегося не должна превышать __ минут. После завершения выступления автор проекта отвечает на вопросы членов экспертной комиссии школы по рассмотрению и оценке проектов обучающихся (не более _ минут).</w:t>
      </w:r>
    </w:p>
    <w:p w14:paraId="36AF744B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Оценка проектной работы</w:t>
      </w:r>
    </w:p>
    <w:p w14:paraId="0CF8C6D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Оценка проектов обучающихся проводится экспертной комиссией школы по рассмотрению и оценке проектов обучающихся по следующим критериям:</w:t>
      </w:r>
    </w:p>
    <w:p w14:paraId="4BD9D0BB"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5C571235"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3E591B28"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2FE8985B"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14:paraId="5E562B6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Во время оценки проектов обучающихся члены комиссии заполняют лист оценки согласно приложению 2 к положению.</w:t>
      </w:r>
    </w:p>
    <w:p w14:paraId="69DC77D5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Особенности индивидуальных проектов на уровне СОО</w:t>
      </w:r>
    </w:p>
    <w:p w14:paraId="533803E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__________________________________________________________________________________________________________</w:t>
      </w:r>
    </w:p>
    <w:p w14:paraId="48AA17C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____________ тема индивидуального проекта на уровне СОО может быть изменена не позднее __________ текущего учебного года по согласованию с тьютором, руководящим выполнением проекта, и заместителем директора, курирующим проектную и учебно-исследовательскую деятельность в школе.</w:t>
      </w:r>
    </w:p>
    <w:p w14:paraId="60AE8A1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Выполнение индивидуального проекта на уровне СОО происходит в соответствии со следующими этапами и сроками:</w:t>
      </w:r>
    </w:p>
    <w:p w14:paraId="791BC67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6.3.1. подготовительный этап – ________ текущего учебного года:</w:t>
      </w:r>
    </w:p>
    <w:p w14:paraId="6ADBC7FC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определяется тема проекта;</w:t>
      </w:r>
    </w:p>
    <w:p w14:paraId="6A62C1DE"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разрабатывается план реализации проекта;</w:t>
      </w:r>
    </w:p>
    <w:p w14:paraId="6803973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6.3.2. основной этап – _______________ текущего учебного года:</w:t>
      </w:r>
    </w:p>
    <w:p w14:paraId="5EB8247F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371D840F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p w14:paraId="59A6E8BA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 w14:paraId="63FA0E41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14:paraId="02C9018C"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419EC6C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6.3.3. заключительный этап – ____ текущего учебного года:</w:t>
      </w:r>
    </w:p>
    <w:p w14:paraId="1EC1FF6C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 w14:paraId="29D0F756"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14:paraId="6621477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В состав индивидуального проекта, выносимого на защиту, входят:</w:t>
      </w:r>
    </w:p>
    <w:p w14:paraId="219D143E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 w14:paraId="696E2C6B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14:paraId="1B159F95"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 w14:paraId="102CCEB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За выполнение индивидуального проекта на уровне СОО устанавливается отметка по пятибалльной системе, которая заносится в электронный журнал и выставляется в аттестат о среднем общем образовании.</w:t>
      </w:r>
    </w:p>
    <w:p w14:paraId="50FF0EA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41AA83E9"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 w:type="textWrapping"/>
      </w:r>
      <w:r>
        <w:rPr>
          <w:rFonts w:hAnsi="Times New Roman" w:cs="Times New Roman"/>
          <w:color w:val="000000"/>
          <w:sz w:val="24"/>
          <w:szCs w:val="24"/>
        </w:rPr>
        <w:t>к Положению о проектной деятельности</w:t>
      </w:r>
      <w:r>
        <w:br w:type="textWrapping"/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</w:p>
    <w:p w14:paraId="5D6AD88C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титульного листа проекта обучающегося</w:t>
      </w:r>
    </w:p>
    <w:p w14:paraId="3B25BA88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28DE4768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14:paraId="2A910EF7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44B15245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 w14:paraId="05E76556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7AC0B3D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</w:p>
    <w:p w14:paraId="6D7CC81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</w:p>
    <w:p w14:paraId="4AB98014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6038A0B1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 w14:paraId="2FCF5639"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 w14:paraId="505FA305"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 w:type="textWrapping"/>
      </w:r>
      <w:r>
        <w:rPr>
          <w:rFonts w:hAnsi="Times New Roman" w:cs="Times New Roman"/>
          <w:color w:val="000000"/>
          <w:sz w:val="24"/>
          <w:szCs w:val="24"/>
        </w:rPr>
        <w:t>к Положению о проектной деятельности</w:t>
      </w:r>
      <w:r>
        <w:br w:type="textWrapping"/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</w:p>
    <w:p w14:paraId="22CA0FB9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оценки индивидуального (группового) проекта на уровне ООО и СОО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6"/>
        <w:gridCol w:w="5947"/>
        <w:gridCol w:w="1024"/>
      </w:tblGrid>
      <w:tr w14:paraId="13CDEC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rHeight w:val="0" w:hRule="atLeas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FE973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проведения защиты: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DEC602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 w14:paraId="36799C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rHeight w:val="0" w:hRule="atLeas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C379D51"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обучающегося, класс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2C7090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 w14:paraId="7D8809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rHeight w:val="0" w:hRule="atLeas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C4CE67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6B15D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</w:tr>
      <w:tr w14:paraId="6B0151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AD70430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1B3689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C87A71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(от ______ баллов)</w:t>
            </w:r>
          </w:p>
        </w:tc>
      </w:tr>
      <w:tr w14:paraId="4DB8D2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151AA6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9918E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CF13099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76ADC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1A32CB4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117B4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654446A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D8703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E577C7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FA8F06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3CD873E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C4C73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394AA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Разработанность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BC3645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E16A26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DEB75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773B4AD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640273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EC59BFF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60E2E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1817EC4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B6BC6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B18935B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0CBC4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C0F3C5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5EAB94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EE7A8C0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8522E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7B73EE5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DDB07E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Выводы по результатам проектной деятельности зафиксированы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D3C3941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B6A0B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1237C2A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177F7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BED93F1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CCCD1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F6C19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 проекта для обучающегося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E6D90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89EB62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7204C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DD8D3E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8C69D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Идея проекта значима для обучающегося с позиций предпрофильной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1F340CC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E0643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261A13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706DE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тексте проектной работы и (или) в ходе презентации проекта обучающийся демонстрирует свой интерес 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F66BFF0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F83EC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42FC47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текста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6EC8C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7F777B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46800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00F16A7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DB6919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465A16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F37D2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C077BED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8EE11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46FBA57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BD947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E77683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808D1D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DBE33F1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30A52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B208625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6616C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уверенно отвечает на вопросы по содержанию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57968D6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BA560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DA2206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35DF5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BC70B7E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76A63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F38C36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E4C3EA7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42FC0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Максимальный балл – __</w:t>
            </w:r>
          </w:p>
        </w:tc>
      </w:tr>
      <w:tr w14:paraId="380772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5A6445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Общая оценка проектной деятельности обучающегося</w:t>
            </w:r>
          </w:p>
        </w:tc>
      </w:tr>
      <w:tr w14:paraId="2A1C67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ADE912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006F6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F028B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Проставить «V» напротив показателя, который соответствует оценке обучающегося</w:t>
            </w:r>
          </w:p>
        </w:tc>
      </w:tr>
      <w:tr w14:paraId="703893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51CED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 познавательных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65321D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9FF863A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7EE04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150364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46E232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и обработка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BEAE6B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62485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815D111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F3EE4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Формулировка выводов и (или) обоснование и реализация принятого решения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FB8B8C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EA05F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E898E3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D7FB2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FC5DDE5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7FFD2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D8FFD1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 предметных знаний и способов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D8360E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раскрыть содержание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09F019D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CA0BC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3C7EC13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A554C2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 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62E164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A177A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DBCBA0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 регулятивных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3A3EC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C00A1C3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BFEA9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848499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4B9A3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5108DE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18675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05D62D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A2CE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2295281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86ADD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44657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 коммуникативных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6762F0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ясно изложить и оформить выполненную работу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69C7187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14656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BE242D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5B8DF3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представить результаты работы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02BBA82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6507E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DE11781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49BE4D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0C049D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0D3F6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EC33A8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Итоговая отметка (по пятибалльной системе):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E609F49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1E375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20C54EF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Подписи членов экспертной комиссии:</w:t>
      </w:r>
    </w:p>
    <w:tbl>
      <w:tblPr>
        <w:tblStyle w:val="4"/>
        <w:tblW w:w="9027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60"/>
        <w:gridCol w:w="1871"/>
        <w:gridCol w:w="2396"/>
      </w:tblGrid>
      <w:tr w14:paraId="51B202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349314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BF04E3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423002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 w14:paraId="22F23D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8ED75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04240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8A01533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14:paraId="550636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42B2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F3AC28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3E330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14:paraId="0CD9A6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FC870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63CC3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8B655D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14:paraId="4B2E26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77A78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768F5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60CBA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14:paraId="34E31B8D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C8879AEF"/>
    <w:multiLevelType w:val="multilevel"/>
    <w:tmpl w:val="C8879A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0248C179"/>
    <w:multiLevelType w:val="multilevel"/>
    <w:tmpl w:val="0248C1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03D62ECE"/>
    <w:multiLevelType w:val="multilevel"/>
    <w:tmpl w:val="03D62EC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5B654F3"/>
    <w:multiLevelType w:val="multilevel"/>
    <w:tmpl w:val="25B654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2A8F537B"/>
    <w:multiLevelType w:val="multilevel"/>
    <w:tmpl w:val="2A8F53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4D4DC07F"/>
    <w:multiLevelType w:val="multilevel"/>
    <w:tmpl w:val="4D4DC0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A241D34"/>
    <w:multiLevelType w:val="multilevel"/>
    <w:tmpl w:val="5A241D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9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43F5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Office_12.2.0.17542_F1E327BC-269C-435d-A152-05C5408002CA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Ольга</dc:creator>
  <dc:description>Подготовлено экспертами Актион-МЦФЭР</dc:description>
  <cp:lastModifiedBy>Ольга</cp:lastModifiedBy>
  <dcterms:modified xsi:type="dcterms:W3CDTF">2024-08-14T09:45:01Z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2E223999BD9346FA840353FE093C185A_12</vt:lpwstr>
  </property>
</Properties>
</file>