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0EE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color w:val="000000"/>
          <w:sz w:val="24"/>
          <w:szCs w:val="24"/>
          <w:lang w:val="ru-RU"/>
        </w:rPr>
        <w:drawing>
          <wp:inline distT="0" distB="0" distL="114300" distR="114300">
            <wp:extent cx="6285230" cy="1655445"/>
            <wp:effectExtent l="0" t="0" r="1270" b="8255"/>
            <wp:docPr id="1" name="Изображение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чать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CF9A8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музее</w:t>
      </w:r>
    </w:p>
    <w:p w14:paraId="650E6169">
      <w:pPr>
        <w:spacing w:before="0" w:beforeAutospacing="0" w:after="0" w:afterAutospacing="0"/>
        <w:jc w:val="center"/>
        <w:rPr>
          <w:rFonts w:cs="Times New Roman"/>
          <w:b/>
          <w:w w:val="115"/>
          <w:sz w:val="24"/>
          <w:szCs w:val="24"/>
          <w:u w:val="single"/>
          <w:lang w:val="ru-RU"/>
        </w:rPr>
      </w:pPr>
      <w:r>
        <w:rPr>
          <w:rFonts w:cs="Times New Roman"/>
          <w:b/>
          <w:w w:val="115"/>
          <w:sz w:val="24"/>
          <w:szCs w:val="24"/>
          <w:u w:val="single"/>
          <w:lang w:val="ru-RU"/>
        </w:rPr>
        <w:t>Государственного бюджетного общеобразовательного учреждения</w:t>
      </w:r>
    </w:p>
    <w:p w14:paraId="73BBD2C2">
      <w:pPr>
        <w:spacing w:before="0" w:beforeAutospacing="0" w:after="0" w:afterAutospacing="0"/>
        <w:jc w:val="center"/>
        <w:rPr>
          <w:rFonts w:cs="Times New Roman"/>
          <w:b/>
          <w:w w:val="115"/>
          <w:sz w:val="24"/>
          <w:szCs w:val="24"/>
          <w:u w:val="single"/>
          <w:lang w:val="ru-RU"/>
        </w:rPr>
      </w:pPr>
      <w:r>
        <w:rPr>
          <w:rFonts w:cs="Times New Roman"/>
          <w:b/>
          <w:w w:val="115"/>
          <w:sz w:val="24"/>
          <w:szCs w:val="24"/>
          <w:u w:val="single"/>
          <w:lang w:val="ru-RU"/>
        </w:rPr>
        <w:t>«Многопольский учебно-воспитательный комплекс</w:t>
      </w:r>
    </w:p>
    <w:p w14:paraId="07913F9C">
      <w:pPr>
        <w:spacing w:before="0" w:beforeAutospacing="0" w:after="0" w:afterAutospacing="0"/>
        <w:jc w:val="center"/>
        <w:rPr>
          <w:rFonts w:cs="Times New Roman"/>
          <w:b/>
          <w:w w:val="115"/>
          <w:sz w:val="24"/>
          <w:szCs w:val="24"/>
          <w:u w:val="single"/>
          <w:lang w:val="ru-RU"/>
        </w:rPr>
      </w:pPr>
      <w:r>
        <w:rPr>
          <w:rFonts w:cs="Times New Roman"/>
          <w:b/>
          <w:w w:val="115"/>
          <w:sz w:val="24"/>
          <w:szCs w:val="24"/>
          <w:u w:val="single"/>
          <w:lang w:val="ru-RU"/>
        </w:rPr>
        <w:t>Амвросиевского муниципального округа»</w:t>
      </w:r>
    </w:p>
    <w:p w14:paraId="322F8BA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w w:val="115"/>
          <w:sz w:val="24"/>
          <w:szCs w:val="24"/>
          <w:u w:val="single"/>
          <w:lang w:val="ru-RU"/>
        </w:rPr>
        <w:t>Донецкой Народной Республики</w:t>
      </w:r>
    </w:p>
    <w:p w14:paraId="10BC12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1A26826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1.1. Музей </w:t>
      </w:r>
      <w:r>
        <w:rPr>
          <w:rFonts w:eastAsia="Georgia" w:cs="Times New Roman"/>
          <w:sz w:val="24"/>
          <w:szCs w:val="20"/>
          <w:lang w:val="ru-RU" w:eastAsia="ru-RU"/>
        </w:rPr>
        <w:t xml:space="preserve">ГБОУ «Многопольский УВК Амвросиевского М.О.»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 структурное подразделение, созданное для изучения и публичного представления музейных предметов и музейных коллекций.</w:t>
      </w:r>
    </w:p>
    <w:p w14:paraId="526531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1.2. Музей осуществляет свою работу в соответствии с Федеральным законом от 29.12.2012 № 273-ФЗ «Об образовании в Российской Федерации», Законом РФ от 26.05.1996 № 54-ФЗ «О музейном фонде Российской Федерации и музеях в Российской Федерации», а также руководствуется письмом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настоящим положением.</w:t>
      </w:r>
    </w:p>
    <w:p w14:paraId="0F3A78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1.3. Музей организуется в целях:</w:t>
      </w:r>
    </w:p>
    <w:p w14:paraId="17AAD3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гражданско-патриотического воспитания обучающихся;</w:t>
      </w:r>
    </w:p>
    <w:p w14:paraId="0F81A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расширения образовательного пространства, совершенствования образовательного процесса;</w:t>
      </w:r>
    </w:p>
    <w:p w14:paraId="7D42EA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формирования исторического сознания обучающихся и расширения их кругозора;</w:t>
      </w:r>
    </w:p>
    <w:p w14:paraId="0B2ECB3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развития познавательных интересов и способностей обучающихся;</w:t>
      </w:r>
    </w:p>
    <w:p w14:paraId="1D3702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развития социальной активности и творческой инициативы обучающихся в процессе сбора, исследования, обработки, оформления и презентации предметов материальной культуры, источников по истории природы и общества, имеющих воспитательную, научную и познавательную ценность, овладения практическими навыками поисковой, проектной и исследовательской деятельности;</w:t>
      </w:r>
    </w:p>
    <w:p w14:paraId="62763B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активного освоения обучающимися окружающей природной и историко-культурной среды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/>
      </w:r>
    </w:p>
    <w:p w14:paraId="44DA0E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1.4. Профиль музея –</w:t>
      </w:r>
      <w:r>
        <w:rPr>
          <w:rFonts w:hAnsi="Times New Roman" w:cs="Times New Roman"/>
          <w:color w:val="000000"/>
          <w:sz w:val="24"/>
          <w:szCs w:val="24"/>
        </w:rPr>
        <w:t> историко-краеведческий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C62FC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деятельности музея</w:t>
      </w:r>
    </w:p>
    <w:p w14:paraId="7C6D96B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 Организация музея происходит по инициативе педагогических работников и обучающихся, родителей, ветеранов, иных физических и юридических лиц.</w:t>
      </w:r>
    </w:p>
    <w:p w14:paraId="133B78F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 Организация музея является результатом поисковой и исследовательской деятельности.</w:t>
      </w:r>
    </w:p>
    <w:p w14:paraId="6B9B91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 Музей создается на основании приказа руководителя образовательной организации.</w:t>
      </w:r>
    </w:p>
    <w:p w14:paraId="4A2EFD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2.4. Обязательными условиями для открытия музея являются наличие:</w:t>
      </w:r>
    </w:p>
    <w:p w14:paraId="07B15F1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помещения и оборудования для хранения и экспонирования музейных предметов (фондохранилище и экспозиционно-выставочный зал), соответствующее музейное оборудование;</w:t>
      </w:r>
    </w:p>
    <w:p w14:paraId="3A9A8EA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музейных предметов, составляющих фонд музея.</w:t>
      </w:r>
    </w:p>
    <w:p w14:paraId="565ED8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2.5. Работа музея ведется в соответствии с планом работы музея на учебный год исходя из учебно-воспитательных задач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14:paraId="0FA0FB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2.6. Ежегодное планирование работы осуществляется как в целом по музею, так и по всем направлениям музейной деятельности.</w:t>
      </w:r>
    </w:p>
    <w:p w14:paraId="2DE7CD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 Содержание работы определяется в соответствии с функциями и направлениями деятельности музея и включает:</w:t>
      </w:r>
    </w:p>
    <w:p w14:paraId="231DFF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выявление, сбор, учет и хранение музейных предметов и музейных коллекций, комплектование музейных фондов;</w:t>
      </w:r>
    </w:p>
    <w:p w14:paraId="50D0B0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изучение музейных предметов и музейных коллекций;</w:t>
      </w:r>
    </w:p>
    <w:p w14:paraId="7104D5B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поисковую, проектную и исследовательскую деятельность обучающихся;</w:t>
      </w:r>
    </w:p>
    <w:p w14:paraId="6186CB7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организацию экспозиций и выставок как в самой образовательной организации, так и за его пределами;</w:t>
      </w:r>
    </w:p>
    <w:p w14:paraId="0B3901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подготовку экспозиций, выставок и документации музея к участию в различных смотрах и конкурсах;</w:t>
      </w:r>
    </w:p>
    <w:p w14:paraId="250DBAE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обучение педагогов и обучающихся основам теории и практики музейного дела;</w:t>
      </w:r>
    </w:p>
    <w:p w14:paraId="1AC8C72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публикацию музейных предметов и музейных коллекций.</w:t>
      </w: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/>
      </w:r>
    </w:p>
    <w:p w14:paraId="1940B1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2.8. Основные формы деятельности музея:</w:t>
      </w:r>
    </w:p>
    <w:p w14:paraId="544A6AD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кружки и секции Центра дополнительного образования;</w:t>
      </w:r>
    </w:p>
    <w:p w14:paraId="45F215B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внеурочные занятия;</w:t>
      </w:r>
    </w:p>
    <w:p w14:paraId="73381C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клуб интересных встреч;</w:t>
      </w:r>
    </w:p>
    <w:p w14:paraId="4AADCA8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экскурсии;</w:t>
      </w:r>
    </w:p>
    <w:p w14:paraId="083ECE9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классные часы;</w:t>
      </w:r>
    </w:p>
    <w:p w14:paraId="6C8870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музейные и краеведческие уроки;</w:t>
      </w:r>
    </w:p>
    <w:p w14:paraId="4946B7E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участие в благотворительных и иных акциях, волонтерстве, конкурсном движении;</w:t>
      </w:r>
    </w:p>
    <w:p w14:paraId="390976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ведение музейного сайта;</w:t>
      </w:r>
    </w:p>
    <w:p w14:paraId="081E66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сотрудничество с общественными организациями, образовательными и научными организациями и др.</w:t>
      </w: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/>
      </w:r>
    </w:p>
    <w:p w14:paraId="1AD0220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2.9. Методическое обеспечение работы музея осуществляется в тесном сотрудничестве с образовательными организациями, учреждениями культуры, учреждениями дополнительного образования детей и т. д.</w:t>
      </w:r>
    </w:p>
    <w:p w14:paraId="3DB63C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Функции и основные направления деятельности</w:t>
      </w:r>
    </w:p>
    <w:p w14:paraId="1343E7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3.1.Основными функциями музея являются:</w:t>
      </w:r>
    </w:p>
    <w:p w14:paraId="3C51C0B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решение задач обучения и воспитания посредством использования музейных коллекций и материалов;</w:t>
      </w:r>
    </w:p>
    <w:p w14:paraId="275AB18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сохранение историко-культурного и природного наследия как национального достояния;</w:t>
      </w:r>
    </w:p>
    <w:p w14:paraId="21C8D1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совершенствование образовательной, воспитательной и культурно-просветительной деятельности образовательной организации.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/>
      </w:r>
    </w:p>
    <w:p w14:paraId="1F66B97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3.2. Основными направлениями деятельности музея являются:</w:t>
      </w:r>
    </w:p>
    <w:p w14:paraId="749B35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организация поисковой, проектной и исследовательской деятельности обучающихся, создание условий для их социализации, формирования научных и творческих инициатив;</w:t>
      </w:r>
    </w:p>
    <w:p w14:paraId="014F11C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организация экспозиционно-выставочной, методической, информационной и научно-методической работы;</w:t>
      </w:r>
    </w:p>
    <w:p w14:paraId="51691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  научно-исследовательская работа по изучению музейных предметов и коллекций, находящихся в музеях, архивах и т.д.</w:t>
      </w: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/>
      </w:r>
    </w:p>
    <w:p w14:paraId="1987D02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Учет и обеспечение сохранности фондов</w:t>
      </w:r>
    </w:p>
    <w:p w14:paraId="0A4A0CE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 Собранные музейные предметы, коллекции и архивные материалы составляют основной и научно-вспомогательный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фонды музея.</w:t>
      </w:r>
    </w:p>
    <w:p w14:paraId="55DE3A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 Все поступающие в музей предметы музейного значения подлежат актированию вне зависимости от способа получения (дар, покупка, обмен и т. п.), постоянной или временной формы хранения.</w:t>
      </w:r>
    </w:p>
    <w:p w14:paraId="496AFA5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4.3. Выдача музейных предметов из фондов музея (возврат, обмен, передача на время, а также списание в связи с утратой музейных свойств) также производятся путем актирования.</w:t>
      </w:r>
    </w:p>
    <w:p w14:paraId="28137A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4.4. Все предметы, отнесенные к основному фонду, подлежат обязательной записи в книге поступлений (инвентарной книге), которая должна постоянно храниться в образовательной организации.</w:t>
      </w:r>
    </w:p>
    <w:p w14:paraId="0E5833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4.5. Предметы основного фонда, зарегистрированные в инвентарной книге, подлежат вторичному учету с заполнением инвентарных карточек на каждый музейный предмет.</w:t>
      </w:r>
    </w:p>
    <w:p w14:paraId="68BF477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4.6. Все предметы, отнесенные к научно-вспомогательному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учитываются в отдельных книгах учета по каждому из них.</w:t>
      </w:r>
    </w:p>
    <w:p w14:paraId="0D26BCB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4.7. Музейные предметы и архивные материалы хранятся в специальных помещениях – фондохранилищах, имеющих ограниченный режим доступа, или в экспозиционных помещениях – в шкафах с запирающими устройствами.</w:t>
      </w:r>
    </w:p>
    <w:p w14:paraId="222269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4.8. Ответственность за сохранность всех фондов музея несет руководитель образовательной организации.</w:t>
      </w:r>
    </w:p>
    <w:p w14:paraId="1D2FCC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4.9. Хранение в музее взрывоопасных, радиоактивных и иных предметов, угрожающих жизни и безопасности людей, категорически запрещается.</w:t>
      </w:r>
    </w:p>
    <w:p w14:paraId="4DB9B7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4.10. Хранение в музее огнестрельного и холодного оружия, боеприпасов, предметов из драгоценных металлов и камней осуществляется в соответствии с действующим законодательством Российской Федерации.</w:t>
      </w:r>
    </w:p>
    <w:p w14:paraId="68B0C84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4.11. В случае прекращения деятельности музея вопрос о передаче его фондов в другое учреждение решается руководителем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соответствующим органом управления образования.</w:t>
      </w:r>
    </w:p>
    <w:p w14:paraId="610092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Руководство деятельностью музея</w:t>
      </w:r>
    </w:p>
    <w:p w14:paraId="6E0CAD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 Ответственность за работу музея несет руководитель образовательной организации.</w:t>
      </w:r>
    </w:p>
    <w:p w14:paraId="77595D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5.2. Непосредственное руководство музеем осуществляет его руководитель, назначенный приказом руководителя образовательной организации.</w:t>
      </w:r>
    </w:p>
    <w:p w14:paraId="09D6C7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5.3. Текущую работу музея организует совет музея, избираемый из числа обучающихся, работников, родителей обучающихся образовательной организации, а также представителей общественности.</w:t>
      </w:r>
    </w:p>
    <w:p w14:paraId="4F46B66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5.4. Деятельность музея обсуждается на педагогическом совете образовательной организации не реже одного раза в год.</w:t>
      </w:r>
    </w:p>
    <w:p w14:paraId="66D042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Прекращение деятельности музея</w:t>
      </w:r>
    </w:p>
    <w:p w14:paraId="5E8D00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 Вопрос о прекращении деятельности музея, а также о судьбе его собраний решается руководителем образовательной организации по согласованию с учредителем.</w:t>
      </w:r>
    </w:p>
    <w:p w14:paraId="62556D9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6.2. В случае прекращения деятельности музея собрания музейных предметов вместе со всей учетной и научной документацией актируются и опечатываются.</w:t>
      </w:r>
    </w:p>
    <w:p w14:paraId="2C8213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6.3. Способ дальнейшего хранения и использования собраний музейных предметов определяется специально создаваемой для этого экспертной комиссией.</w:t>
      </w: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/>
      </w:r>
    </w:p>
    <w:p w14:paraId="5F8568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>
      <w:pgSz w:w="11907" w:h="16839"/>
      <w:pgMar w:top="1440" w:right="567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DE5896"/>
    <w:multiLevelType w:val="multilevel"/>
    <w:tmpl w:val="17DE589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65E6A"/>
    <w:rsid w:val="002D33B1"/>
    <w:rsid w:val="002D3591"/>
    <w:rsid w:val="003514A0"/>
    <w:rsid w:val="004F7E17"/>
    <w:rsid w:val="005426EA"/>
    <w:rsid w:val="005A05CE"/>
    <w:rsid w:val="00653AF6"/>
    <w:rsid w:val="007E491C"/>
    <w:rsid w:val="00B73A5A"/>
    <w:rsid w:val="00E438A1"/>
    <w:rsid w:val="00F01E19"/>
    <w:rsid w:val="4E98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7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1175</Words>
  <Characters>6699</Characters>
  <Lines>55</Lines>
  <Paragraphs>15</Paragraphs>
  <TotalTime>0</TotalTime>
  <ScaleCrop>false</ScaleCrop>
  <LinksUpToDate>false</LinksUpToDate>
  <CharactersWithSpaces>7859</CharactersWithSpaces>
  <Application>WPS Office_12.2.0.17542_F1E327BC-269C-435d-A152-05C5408002CA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2024-08-14T09:35:00Z</dcterms:created>
  <dc:creator>Пользователь</dc:creator>
  <dc:description>Подготовлено экспертами Актион-МЦФЭР</dc:description>
  <cp:lastModifiedBy>Ольга</cp:lastModifiedBy>
  <cp:lastPrinted>2024-08-14T09:35:00Z</cp:lastPrinted>
  <dcterms:modified xsi:type="dcterms:W3CDTF">2024-08-14T09:56:46Z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1049-12.2.0.17542</vt:lpwstr>
  </property>
  <property fmtid="{D5CDD505-2E9C-101B-9397-08002B2CF9AE}" pid="3" name="ICV">
    <vt:lpwstr>D0E3E1EEA1994C51AF839B82F63C20D0_12</vt:lpwstr>
  </property>
</Properties>
</file>